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BÀI TẬP 02B</w:t>
      </w:r>
    </w:p>
    <w:p>
      <w:pPr>
        <w:jc w:val="center"/>
      </w:pPr>
      <w:r>
        <w:rPr>
          <w:i/>
          <w:sz w:val="24"/>
        </w:rPr>
        <w:t>Bài tập bám theo Bài 2: Chèn và định dạng văn bản, đoạn văn và section (tiết 11–22) của phân phối chương trình MOS Word 10.</w:t>
      </w:r>
    </w:p>
    <w:p>
      <w:r>
        <w:t>Yêu cầu: Học sinh tạo thư mục Lop_HoTen tại ổ Z:\ để lưu bài tập. Số tiết tương ứng trong phân phối chương trình được ghi ở cuối mỗi câu.</w:t>
      </w:r>
    </w:p>
    <w:p/>
    <w:p>
      <w:pPr>
        <w:spacing w:after="120"/>
      </w:pPr>
      <w:r>
        <w:t>1. Mở tệp Data_Baithuchanh_02B.docx. Chèn ký tự đặc biệt (Symbol) hình ngôi sao ★ vào ngay sau dòng tiêu đề “Câu lạc bộ Tin học”. (Tiết 11)</w:t>
      </w:r>
    </w:p>
    <w:p>
      <w:pPr>
        <w:spacing w:after="120"/>
      </w:pPr>
      <w:r>
        <w:t>2. Dùng Find and Replace, bật tùy chọn Match case để thay tất cả các từ “CLB” thành “Câu lạc bộ”. (Tiết 12)</w:t>
      </w:r>
    </w:p>
    <w:p>
      <w:pPr>
        <w:spacing w:after="120"/>
      </w:pPr>
      <w:r>
        <w:t>3. Định dạng dòng tiêu đề: font Cambria, cỡ chữ 20, màu Blue, Accent 1, hiệu ứng chữ Shadow; dùng Format Painter chép định dạng đó cho hai tiêu đề “Các nhóm chuyên môn” và “Lịch sinh hoạt”. (Tiết 13)</w:t>
      </w:r>
    </w:p>
    <w:p>
      <w:pPr>
        <w:spacing w:after="120"/>
      </w:pPr>
      <w:r>
        <w:t>4. Căn đều hai bên (Justify) cho tất cả đoạn nội dung; thụt dòng đầu (First line) 1 cm; giãn dòng (Line spacing) 1.15; khoảng cách sau đoạn (Spacing After) 6 pt. (Tiết 14)</w:t>
      </w:r>
    </w:p>
    <w:p>
      <w:pPr>
        <w:spacing w:after="120"/>
      </w:pPr>
      <w:r>
        <w:t>5. Tạo một Character Style tên TenCLB (chữ đậm, màu Orange, Accent 2) và áp dụng cho tất cả các cụm từ “Câu lạc bộ Tin học”. (Tiết 17)</w:t>
      </w:r>
    </w:p>
    <w:p>
      <w:pPr>
        <w:spacing w:after="120"/>
      </w:pPr>
      <w:r>
        <w:t>6. Tạo một Paragraph Style tên MucNho dựa trên Heading 2 (font Calibri, cỡ 13, màu Blue, Accent 1, cách trên 12 pt) rồi áp dụng cho ba tiêu đề trong bài. (Tiết 18)</w:t>
      </w:r>
    </w:p>
    <w:p>
      <w:pPr>
        <w:spacing w:after="120"/>
      </w:pPr>
      <w:r>
        <w:t>7. Dùng Clear All Formatting cho đoạn cuối cùng của văn bản, sau đó định dạng lại đoạn này theo kiểu Normal. (Tiết 19)</w:t>
      </w:r>
    </w:p>
    <w:p>
      <w:pPr>
        <w:spacing w:after="120"/>
      </w:pPr>
      <w:r>
        <w:t>8. Chia phần “Các nhóm chuyên môn” thành 2 cột, có đường kẻ giữa hai cột (Line between); chèn Column Break để đoạn “Nhóm Văn phòng” bắt đầu ở đầu cột thứ hai. (Tiết 20)</w:t>
      </w:r>
    </w:p>
    <w:p>
      <w:pPr>
        <w:spacing w:after="120"/>
      </w:pPr>
      <w:r>
        <w:t>9. Chèn Page Break ngay trước tiêu đề “Lịch sinh hoạt” để phần này bắt đầu ở một trang mới. (Tiết 20)</w:t>
      </w:r>
    </w:p>
    <w:p>
      <w:pPr>
        <w:spacing w:after="120"/>
      </w:pPr>
      <w:r>
        <w:t>10. Chèn Section Break (Next Page) ngay trước tiêu đề “Đăng ký tham gia”; đặt riêng cho section này hướng giấy Landscape và lề trang kiểu Narrow. (Tiết 21)</w:t>
      </w:r>
    </w:p>
    <w:p>
      <w:pPr>
        <w:spacing w:after="120"/>
      </w:pPr>
      <w:r>
        <w:t>11. Chèn số trang ở cuối trang và cho số trang của section cuối bắt đầu lại từ 1 (Format Page Numbers → Start at 1). (Tiết 21)</w:t>
      </w:r>
    </w:p>
    <w:p>
      <w:pPr>
        <w:spacing w:after="120"/>
      </w:pPr>
      <w:r>
        <w:t>12. Lưu văn bản với tên Baithuchanh_02B.docx, xuất bản thành Baithuchanh_02B.pdf và đối chiếu với Baithuchanh_02B_Result.pdf. (Tiết 22)</w:t>
      </w:r>
    </w:p>
    <w:p/>
    <w:p>
      <w:r>
        <w:rPr>
          <w:i/>
        </w:rPr>
        <w:t>Tệp đi kèm: Data_Baithuchanh_02B.docx (văn bản gốc), Baithuchanh_02B_Result.pdf (kết quả mẫu). Đề cương MO-110: https://learn.microsoft.com/en-us/credentials/certifications/exams/mo-110/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cs="Times New Roman" w:eastAsia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